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CE1" w:rsidRDefault="00C42CE1" w:rsidP="00C42CE1">
      <w:pPr>
        <w:rPr>
          <w:rFonts w:ascii="Arial" w:hAnsi="Arial" w:cs="Arial"/>
          <w:sz w:val="28"/>
          <w:szCs w:val="28"/>
          <w:u w:val="single"/>
        </w:rPr>
      </w:pPr>
      <w:r w:rsidRPr="001C1BF2">
        <w:rPr>
          <w:rFonts w:ascii="Calibri" w:eastAsia="Calibri" w:hAnsi="Calibri" w:cs="Times New Roman"/>
          <w:noProof/>
          <w:lang w:eastAsia="fr-FR"/>
        </w:rPr>
        <w:drawing>
          <wp:anchor distT="0" distB="360045" distL="114300" distR="114300" simplePos="0" relativeHeight="251659264" behindDoc="0" locked="1" layoutInCell="1" allowOverlap="0" wp14:anchorId="6D4DAADB" wp14:editId="57A07E1B">
            <wp:simplePos x="0" y="0"/>
            <wp:positionH relativeFrom="margin">
              <wp:posOffset>0</wp:posOffset>
            </wp:positionH>
            <wp:positionV relativeFrom="paragraph">
              <wp:posOffset>313690</wp:posOffset>
            </wp:positionV>
            <wp:extent cx="1931035" cy="814070"/>
            <wp:effectExtent l="0" t="0" r="0" b="5080"/>
            <wp:wrapTopAndBottom/>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es-final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1035" cy="814070"/>
                    </a:xfrm>
                    <a:prstGeom prst="rect">
                      <a:avLst/>
                    </a:prstGeom>
                  </pic:spPr>
                </pic:pic>
              </a:graphicData>
            </a:graphic>
            <wp14:sizeRelH relativeFrom="margin">
              <wp14:pctWidth>0</wp14:pctWidth>
            </wp14:sizeRelH>
            <wp14:sizeRelV relativeFrom="margin">
              <wp14:pctHeight>0</wp14:pctHeight>
            </wp14:sizeRelV>
          </wp:anchor>
        </w:drawing>
      </w:r>
    </w:p>
    <w:p w:rsidR="00C42CE1" w:rsidRDefault="00C42CE1" w:rsidP="00C42CE1">
      <w:pPr>
        <w:rPr>
          <w:rFonts w:ascii="Arial" w:hAnsi="Arial" w:cs="Arial"/>
          <w:sz w:val="28"/>
          <w:szCs w:val="28"/>
          <w:u w:val="single"/>
        </w:rPr>
      </w:pPr>
    </w:p>
    <w:p w:rsidR="00C42CE1" w:rsidRDefault="00C42CE1" w:rsidP="00C42CE1">
      <w:pPr>
        <w:rPr>
          <w:rFonts w:ascii="Arial" w:hAnsi="Arial" w:cs="Arial"/>
          <w:sz w:val="28"/>
          <w:szCs w:val="28"/>
          <w:u w:val="single"/>
        </w:rPr>
      </w:pPr>
    </w:p>
    <w:p w:rsidR="00C42CE1" w:rsidRPr="00C42CE1" w:rsidRDefault="00C42CE1" w:rsidP="00C42CE1">
      <w:pPr>
        <w:jc w:val="center"/>
        <w:rPr>
          <w:rFonts w:ascii="Arial" w:hAnsi="Arial" w:cs="Arial"/>
          <w:b/>
          <w:sz w:val="26"/>
          <w:szCs w:val="26"/>
          <w:u w:val="single"/>
        </w:rPr>
      </w:pPr>
      <w:r w:rsidRPr="00C42CE1">
        <w:rPr>
          <w:rFonts w:ascii="Arial" w:hAnsi="Arial" w:cs="Arial"/>
          <w:b/>
          <w:sz w:val="26"/>
          <w:szCs w:val="26"/>
          <w:u w:val="single"/>
        </w:rPr>
        <w:t>Déclaration de Madame Claire Hédon, Défenseure des droits (art. 33.2 CDPH)</w:t>
      </w:r>
    </w:p>
    <w:p w:rsidR="00C42CE1" w:rsidRPr="00C42CE1" w:rsidRDefault="00C42CE1" w:rsidP="00C42CE1">
      <w:pPr>
        <w:jc w:val="center"/>
        <w:rPr>
          <w:rFonts w:ascii="Arial" w:hAnsi="Arial" w:cs="Arial"/>
          <w:b/>
          <w:sz w:val="26"/>
          <w:szCs w:val="26"/>
        </w:rPr>
      </w:pPr>
      <w:proofErr w:type="gramStart"/>
      <w:r w:rsidRPr="00C42CE1">
        <w:rPr>
          <w:rFonts w:ascii="Arial" w:hAnsi="Arial" w:cs="Arial"/>
          <w:b/>
          <w:sz w:val="26"/>
          <w:szCs w:val="26"/>
        </w:rPr>
        <w:t>en</w:t>
      </w:r>
      <w:proofErr w:type="gramEnd"/>
      <w:r w:rsidRPr="00C42CE1">
        <w:rPr>
          <w:rFonts w:ascii="Arial" w:hAnsi="Arial" w:cs="Arial"/>
          <w:b/>
          <w:sz w:val="26"/>
          <w:szCs w:val="26"/>
        </w:rPr>
        <w:t xml:space="preserve"> </w:t>
      </w:r>
      <w:r w:rsidRPr="00C42CE1">
        <w:rPr>
          <w:rFonts w:ascii="Arial" w:hAnsi="Arial" w:cs="Arial"/>
          <w:b/>
          <w:sz w:val="26"/>
          <w:szCs w:val="26"/>
        </w:rPr>
        <w:t xml:space="preserve">clôture </w:t>
      </w:r>
      <w:r w:rsidRPr="00C42CE1">
        <w:rPr>
          <w:rFonts w:ascii="Arial" w:hAnsi="Arial" w:cs="Arial"/>
          <w:b/>
          <w:sz w:val="26"/>
          <w:szCs w:val="26"/>
        </w:rPr>
        <w:t>du</w:t>
      </w:r>
      <w:r w:rsidRPr="00C42CE1">
        <w:rPr>
          <w:rFonts w:ascii="Arial" w:hAnsi="Arial" w:cs="Arial"/>
          <w:b/>
          <w:sz w:val="26"/>
          <w:szCs w:val="26"/>
        </w:rPr>
        <w:t xml:space="preserve"> dialogue avec la France, le 23 </w:t>
      </w:r>
      <w:r w:rsidRPr="00C42CE1">
        <w:rPr>
          <w:rFonts w:ascii="Arial" w:hAnsi="Arial" w:cs="Arial"/>
          <w:b/>
          <w:sz w:val="26"/>
          <w:szCs w:val="26"/>
        </w:rPr>
        <w:t>août 2021 – 12h30-14h30</w:t>
      </w:r>
    </w:p>
    <w:p w:rsidR="00C42CE1" w:rsidRPr="00C42CE1" w:rsidRDefault="00C42CE1" w:rsidP="00C42CE1">
      <w:pPr>
        <w:rPr>
          <w:rFonts w:ascii="Arial" w:hAnsi="Arial" w:cs="Arial"/>
          <w:sz w:val="26"/>
          <w:szCs w:val="26"/>
          <w:u w:val="single"/>
        </w:rPr>
      </w:pPr>
    </w:p>
    <w:p w:rsidR="00C42CE1" w:rsidRPr="00C42CE1" w:rsidRDefault="00C42CE1" w:rsidP="00C42CE1">
      <w:pPr>
        <w:spacing w:line="360" w:lineRule="auto"/>
        <w:rPr>
          <w:rFonts w:ascii="Arial" w:hAnsi="Arial" w:cs="Arial"/>
          <w:sz w:val="26"/>
          <w:szCs w:val="26"/>
        </w:rPr>
      </w:pPr>
      <w:r w:rsidRPr="00C42CE1">
        <w:rPr>
          <w:rFonts w:ascii="Arial" w:hAnsi="Arial" w:cs="Arial"/>
          <w:sz w:val="26"/>
          <w:szCs w:val="26"/>
        </w:rPr>
        <w:t xml:space="preserve">Madame la Présidente, </w:t>
      </w:r>
    </w:p>
    <w:p w:rsidR="00C42CE1" w:rsidRPr="00C42CE1" w:rsidRDefault="00C42CE1" w:rsidP="00C42CE1">
      <w:pPr>
        <w:spacing w:line="360" w:lineRule="auto"/>
        <w:rPr>
          <w:rFonts w:ascii="Arial" w:hAnsi="Arial" w:cs="Arial"/>
          <w:sz w:val="26"/>
          <w:szCs w:val="26"/>
        </w:rPr>
      </w:pPr>
      <w:r w:rsidRPr="00C42CE1">
        <w:rPr>
          <w:rFonts w:ascii="Arial" w:hAnsi="Arial" w:cs="Arial"/>
          <w:sz w:val="26"/>
          <w:szCs w:val="26"/>
        </w:rPr>
        <w:t xml:space="preserve">Mesdames et Messieurs les membres du Comité, </w:t>
      </w:r>
    </w:p>
    <w:p w:rsidR="00C42CE1" w:rsidRDefault="00C42CE1" w:rsidP="00C42CE1">
      <w:pPr>
        <w:spacing w:line="360" w:lineRule="auto"/>
        <w:jc w:val="both"/>
        <w:rPr>
          <w:rFonts w:ascii="Arial" w:hAnsi="Arial" w:cs="Arial"/>
          <w:sz w:val="26"/>
          <w:szCs w:val="26"/>
        </w:rPr>
      </w:pPr>
    </w:p>
    <w:p w:rsidR="00C42CE1" w:rsidRPr="00C42CE1" w:rsidRDefault="00C42CE1" w:rsidP="00C42CE1">
      <w:pPr>
        <w:spacing w:line="360" w:lineRule="auto"/>
        <w:jc w:val="both"/>
        <w:rPr>
          <w:rFonts w:ascii="Arial" w:hAnsi="Arial" w:cs="Arial"/>
          <w:sz w:val="26"/>
          <w:szCs w:val="26"/>
        </w:rPr>
      </w:pPr>
      <w:r w:rsidRPr="00C42CE1">
        <w:rPr>
          <w:rFonts w:ascii="Arial" w:hAnsi="Arial" w:cs="Arial"/>
          <w:sz w:val="26"/>
          <w:szCs w:val="26"/>
        </w:rPr>
        <w:t xml:space="preserve">Je souhaite tout d’abord remercier les membres du Comité pour la qualité des échanges qui ont permis, tout au long de cette session, d’éclairer le chemin qu’il reste à parcourir </w:t>
      </w:r>
      <w:r w:rsidRPr="00C42CE1">
        <w:rPr>
          <w:rFonts w:ascii="Arial" w:hAnsi="Arial" w:cs="Arial"/>
          <w:i/>
          <w:sz w:val="26"/>
          <w:szCs w:val="26"/>
        </w:rPr>
        <w:t>« pour garantir et promouvoir le plein exercice de tous les droits de l’homme et de toutes les libertés fondamentales de toutes les personnes handicapées sans discrimination d’aucune sorte fondée sur le handicap »</w:t>
      </w:r>
      <w:r w:rsidRPr="00C42CE1">
        <w:rPr>
          <w:rFonts w:ascii="Arial" w:hAnsi="Arial" w:cs="Arial"/>
          <w:sz w:val="26"/>
          <w:szCs w:val="26"/>
        </w:rPr>
        <w:t>, comme la France s’y est engagée en ratifiant la Convention.</w:t>
      </w:r>
    </w:p>
    <w:p w:rsidR="00C42CE1" w:rsidRPr="00C42CE1" w:rsidRDefault="00C42CE1" w:rsidP="00C42CE1">
      <w:pPr>
        <w:spacing w:line="360" w:lineRule="auto"/>
        <w:jc w:val="both"/>
        <w:rPr>
          <w:rFonts w:ascii="Arial" w:hAnsi="Arial" w:cs="Arial"/>
          <w:sz w:val="26"/>
          <w:szCs w:val="26"/>
        </w:rPr>
      </w:pPr>
      <w:r w:rsidRPr="00C42CE1">
        <w:rPr>
          <w:rFonts w:ascii="Arial" w:hAnsi="Arial" w:cs="Arial"/>
          <w:sz w:val="26"/>
          <w:szCs w:val="26"/>
        </w:rPr>
        <w:t xml:space="preserve">Comme l’a relevé le Comité, le changement de paradigme qu’impose la Convention n’est </w:t>
      </w:r>
      <w:r w:rsidRPr="00C42CE1">
        <w:rPr>
          <w:rFonts w:ascii="Arial" w:hAnsi="Arial" w:cs="Arial"/>
          <w:i/>
          <w:sz w:val="26"/>
          <w:szCs w:val="26"/>
        </w:rPr>
        <w:t xml:space="preserve">pas inscrit culturellement </w:t>
      </w:r>
      <w:r w:rsidRPr="00C42CE1">
        <w:rPr>
          <w:rFonts w:ascii="Arial" w:hAnsi="Arial" w:cs="Arial"/>
          <w:sz w:val="26"/>
          <w:szCs w:val="26"/>
        </w:rPr>
        <w:t xml:space="preserve">dans l’approche française sur le handicap. Celle-ci est traditionnellement, et reste encore aujourd’hui essentiellement fondée sur les incapacités de la personne auxquelles des réponses sont apportées, </w:t>
      </w:r>
      <w:r w:rsidRPr="00C42CE1">
        <w:rPr>
          <w:rFonts w:ascii="Arial" w:hAnsi="Arial" w:cs="Arial"/>
          <w:i/>
          <w:sz w:val="26"/>
          <w:szCs w:val="26"/>
        </w:rPr>
        <w:t>au titre de la solidarité nationale, voire familiale</w:t>
      </w:r>
      <w:r w:rsidRPr="00C42CE1">
        <w:rPr>
          <w:rFonts w:ascii="Arial" w:hAnsi="Arial" w:cs="Arial"/>
          <w:sz w:val="26"/>
          <w:szCs w:val="26"/>
        </w:rPr>
        <w:t xml:space="preserve">. </w:t>
      </w:r>
    </w:p>
    <w:p w:rsidR="00C42CE1" w:rsidRPr="00C42CE1" w:rsidRDefault="00C42CE1" w:rsidP="00C42CE1">
      <w:pPr>
        <w:spacing w:line="360" w:lineRule="auto"/>
        <w:jc w:val="both"/>
        <w:rPr>
          <w:rFonts w:ascii="Arial" w:hAnsi="Arial" w:cs="Arial"/>
          <w:sz w:val="26"/>
          <w:szCs w:val="26"/>
        </w:rPr>
      </w:pPr>
      <w:r w:rsidRPr="00C42CE1">
        <w:rPr>
          <w:rFonts w:ascii="Arial" w:hAnsi="Arial" w:cs="Arial"/>
          <w:sz w:val="26"/>
          <w:szCs w:val="26"/>
        </w:rPr>
        <w:t xml:space="preserve">La personne handicapée n’est pas </w:t>
      </w:r>
      <w:r w:rsidRPr="00C42CE1">
        <w:rPr>
          <w:rFonts w:ascii="Arial" w:hAnsi="Arial" w:cs="Arial"/>
          <w:i/>
          <w:sz w:val="26"/>
          <w:szCs w:val="26"/>
        </w:rPr>
        <w:t>a priori</w:t>
      </w:r>
      <w:r w:rsidRPr="00C42CE1">
        <w:rPr>
          <w:rFonts w:ascii="Arial" w:hAnsi="Arial" w:cs="Arial"/>
          <w:sz w:val="26"/>
          <w:szCs w:val="26"/>
        </w:rPr>
        <w:t xml:space="preserve"> considérée comme un sujet de droits, mais comme une personne avec des incapacités à laquelle :</w:t>
      </w:r>
    </w:p>
    <w:p w:rsidR="00C42CE1" w:rsidRPr="00C42CE1" w:rsidRDefault="00C42CE1" w:rsidP="00C42CE1">
      <w:pPr>
        <w:spacing w:line="360" w:lineRule="auto"/>
        <w:jc w:val="both"/>
        <w:rPr>
          <w:rFonts w:ascii="Arial" w:hAnsi="Arial" w:cs="Arial"/>
          <w:sz w:val="26"/>
          <w:szCs w:val="26"/>
        </w:rPr>
      </w:pPr>
      <w:r w:rsidRPr="00C42CE1">
        <w:rPr>
          <w:rFonts w:ascii="Arial" w:hAnsi="Arial" w:cs="Arial"/>
          <w:sz w:val="26"/>
          <w:szCs w:val="26"/>
        </w:rPr>
        <w:t xml:space="preserve">- on apporte </w:t>
      </w:r>
      <w:r w:rsidRPr="00C42CE1">
        <w:rPr>
          <w:rFonts w:ascii="Arial" w:hAnsi="Arial" w:cs="Arial"/>
          <w:i/>
          <w:sz w:val="26"/>
          <w:szCs w:val="26"/>
        </w:rPr>
        <w:t>aide et assistance</w:t>
      </w:r>
      <w:r w:rsidRPr="00C42CE1">
        <w:rPr>
          <w:rFonts w:ascii="Arial" w:hAnsi="Arial" w:cs="Arial"/>
          <w:sz w:val="26"/>
          <w:szCs w:val="26"/>
        </w:rPr>
        <w:t xml:space="preserve"> – et </w:t>
      </w:r>
      <w:r w:rsidRPr="00C42CE1">
        <w:rPr>
          <w:rFonts w:ascii="Arial" w:hAnsi="Arial" w:cs="Arial"/>
          <w:i/>
          <w:sz w:val="26"/>
          <w:szCs w:val="26"/>
        </w:rPr>
        <w:t>non une compensation réelle</w:t>
      </w:r>
      <w:r w:rsidRPr="00C42CE1">
        <w:rPr>
          <w:rFonts w:ascii="Arial" w:hAnsi="Arial" w:cs="Arial"/>
          <w:sz w:val="26"/>
          <w:szCs w:val="26"/>
        </w:rPr>
        <w:t xml:space="preserve"> à hauteur de ses besoins ;</w:t>
      </w:r>
    </w:p>
    <w:p w:rsidR="00C42CE1" w:rsidRPr="00C42CE1" w:rsidRDefault="00C42CE1" w:rsidP="00C42CE1">
      <w:pPr>
        <w:spacing w:line="360" w:lineRule="auto"/>
        <w:jc w:val="both"/>
        <w:rPr>
          <w:rFonts w:ascii="Arial" w:hAnsi="Arial" w:cs="Arial"/>
          <w:sz w:val="26"/>
          <w:szCs w:val="26"/>
        </w:rPr>
      </w:pPr>
      <w:r w:rsidRPr="00C42CE1">
        <w:rPr>
          <w:rFonts w:ascii="Arial" w:hAnsi="Arial" w:cs="Arial"/>
          <w:sz w:val="26"/>
          <w:szCs w:val="26"/>
        </w:rPr>
        <w:t xml:space="preserve">- pour lui permettre d’être </w:t>
      </w:r>
      <w:r w:rsidRPr="00C42CE1">
        <w:rPr>
          <w:rFonts w:ascii="Arial" w:hAnsi="Arial" w:cs="Arial"/>
          <w:i/>
          <w:sz w:val="26"/>
          <w:szCs w:val="26"/>
        </w:rPr>
        <w:t>intégrée</w:t>
      </w:r>
      <w:r w:rsidRPr="00C42CE1">
        <w:rPr>
          <w:rFonts w:ascii="Arial" w:hAnsi="Arial" w:cs="Arial"/>
          <w:sz w:val="26"/>
          <w:szCs w:val="26"/>
        </w:rPr>
        <w:t xml:space="preserve"> – </w:t>
      </w:r>
      <w:r w:rsidRPr="00C42CE1">
        <w:rPr>
          <w:rFonts w:ascii="Arial" w:hAnsi="Arial" w:cs="Arial"/>
          <w:i/>
          <w:sz w:val="26"/>
          <w:szCs w:val="26"/>
        </w:rPr>
        <w:t>et non pas incluse</w:t>
      </w:r>
      <w:r w:rsidRPr="00C42CE1">
        <w:rPr>
          <w:rFonts w:ascii="Arial" w:hAnsi="Arial" w:cs="Arial"/>
          <w:sz w:val="26"/>
          <w:szCs w:val="26"/>
        </w:rPr>
        <w:t xml:space="preserve"> – dans la société, comme l’exige la Convention.</w:t>
      </w:r>
    </w:p>
    <w:p w:rsidR="00C42CE1" w:rsidRPr="00C42CE1" w:rsidRDefault="00C42CE1" w:rsidP="00C42CE1">
      <w:pPr>
        <w:spacing w:line="360" w:lineRule="auto"/>
        <w:jc w:val="both"/>
        <w:rPr>
          <w:rFonts w:ascii="Arial" w:hAnsi="Arial" w:cs="Arial"/>
          <w:iCs/>
          <w:sz w:val="26"/>
          <w:szCs w:val="26"/>
        </w:rPr>
      </w:pPr>
      <w:r w:rsidRPr="00C42CE1">
        <w:rPr>
          <w:rFonts w:ascii="Arial" w:hAnsi="Arial" w:cs="Arial"/>
          <w:sz w:val="26"/>
          <w:szCs w:val="26"/>
        </w:rPr>
        <w:t xml:space="preserve">Il est vrai que </w:t>
      </w:r>
      <w:r w:rsidRPr="00C42CE1">
        <w:rPr>
          <w:rFonts w:ascii="Arial" w:hAnsi="Arial" w:cs="Arial"/>
          <w:i/>
          <w:sz w:val="26"/>
          <w:szCs w:val="26"/>
        </w:rPr>
        <w:t>la scolarisation</w:t>
      </w:r>
      <w:r w:rsidRPr="00C42CE1">
        <w:rPr>
          <w:rFonts w:ascii="Arial" w:hAnsi="Arial" w:cs="Arial"/>
          <w:sz w:val="26"/>
          <w:szCs w:val="26"/>
        </w:rPr>
        <w:t xml:space="preserve"> des enfants handicapés a progressé ces dernières années et qu’une impulsion politique a été donnée à l’école inclusive en 2019. Mais ce virage inclusif se heurte, en pratique, à de nombreux obstacles structurels récurrents, que sont notamment : le manque de moyens et l’insuffisante formation des différents acteurs de l’éducation ; les </w:t>
      </w:r>
      <w:r w:rsidRPr="00C42CE1">
        <w:rPr>
          <w:rFonts w:ascii="Arial" w:hAnsi="Arial" w:cs="Arial"/>
          <w:iCs/>
          <w:sz w:val="26"/>
          <w:szCs w:val="26"/>
        </w:rPr>
        <w:t xml:space="preserve">réponses inadaptées aux besoins des élèves handicapés, liées notamment à </w:t>
      </w:r>
      <w:r w:rsidRPr="00C42CE1">
        <w:rPr>
          <w:rFonts w:ascii="Arial" w:hAnsi="Arial" w:cs="Arial"/>
          <w:sz w:val="26"/>
          <w:szCs w:val="26"/>
        </w:rPr>
        <w:t xml:space="preserve">la gestion de la pénurie des AESH – dont le statut reste précaire </w:t>
      </w:r>
      <w:r w:rsidRPr="00C42CE1">
        <w:rPr>
          <w:rFonts w:ascii="Arial" w:hAnsi="Arial" w:cs="Arial"/>
          <w:i/>
          <w:iCs/>
          <w:sz w:val="26"/>
          <w:szCs w:val="26"/>
        </w:rPr>
        <w:t xml:space="preserve">… </w:t>
      </w:r>
      <w:r w:rsidRPr="00C42CE1">
        <w:rPr>
          <w:rFonts w:ascii="Arial" w:hAnsi="Arial" w:cs="Arial"/>
          <w:iCs/>
          <w:sz w:val="26"/>
          <w:szCs w:val="26"/>
        </w:rPr>
        <w:t xml:space="preserve">Sans oublier les nombreux enfants en situation de handicap qui ne sont pas scolarisés ou qui ne le sont qu’à temps très partiels. </w:t>
      </w:r>
    </w:p>
    <w:p w:rsidR="00C42CE1" w:rsidRPr="00C42CE1" w:rsidRDefault="00C42CE1" w:rsidP="00C42CE1">
      <w:pPr>
        <w:spacing w:line="360" w:lineRule="auto"/>
        <w:jc w:val="both"/>
        <w:rPr>
          <w:rFonts w:ascii="Arial" w:hAnsi="Arial" w:cs="Arial"/>
          <w:sz w:val="26"/>
          <w:szCs w:val="26"/>
        </w:rPr>
      </w:pPr>
      <w:r w:rsidRPr="00C42CE1">
        <w:rPr>
          <w:rFonts w:ascii="Arial" w:hAnsi="Arial" w:cs="Arial"/>
          <w:sz w:val="26"/>
          <w:szCs w:val="26"/>
        </w:rPr>
        <w:t xml:space="preserve">Le Comité l’a aussi souligné : </w:t>
      </w:r>
      <w:r w:rsidRPr="00C42CE1">
        <w:rPr>
          <w:rFonts w:ascii="Arial" w:hAnsi="Arial" w:cs="Arial"/>
          <w:i/>
          <w:sz w:val="26"/>
          <w:szCs w:val="26"/>
        </w:rPr>
        <w:t>l’accessibilité</w:t>
      </w:r>
      <w:r w:rsidRPr="00C42CE1">
        <w:rPr>
          <w:rFonts w:ascii="Arial" w:hAnsi="Arial" w:cs="Arial"/>
          <w:sz w:val="26"/>
          <w:szCs w:val="26"/>
        </w:rPr>
        <w:t xml:space="preserve"> est une condition préalable essentielle à la jouissance effective des droits reconnus par la Convention. Pourtant la France accuse depuis de nombreuses années un retard important et, à ce jour, le bilan reste très inquiétant. L’accessibilité est encore loin d’être effective dans la plupart des domaines visés par la Convention. Non seulement les objectifs et les échéances fixés par les lois successives ne sont pas respectés. Pire encore, la France n’ayant pas intégré le principe de </w:t>
      </w:r>
      <w:r w:rsidRPr="00C42CE1">
        <w:rPr>
          <w:rFonts w:ascii="Arial" w:hAnsi="Arial" w:cs="Arial"/>
          <w:i/>
          <w:sz w:val="26"/>
          <w:szCs w:val="26"/>
        </w:rPr>
        <w:t>conception universelle</w:t>
      </w:r>
      <w:r w:rsidRPr="00C42CE1">
        <w:rPr>
          <w:rFonts w:ascii="Arial" w:hAnsi="Arial" w:cs="Arial"/>
          <w:sz w:val="26"/>
          <w:szCs w:val="26"/>
        </w:rPr>
        <w:t xml:space="preserve">, elle continue aujourd’hui de construire et de produire des biens et services inaccessibles, mettant ainsi en péril l’égal accès aux droits fondamentaux des personnes handicapées pour les années à venir. </w:t>
      </w:r>
    </w:p>
    <w:p w:rsidR="00C42CE1" w:rsidRPr="00C42CE1" w:rsidRDefault="00C42CE1" w:rsidP="00C42CE1">
      <w:pPr>
        <w:spacing w:line="360" w:lineRule="auto"/>
        <w:jc w:val="both"/>
        <w:rPr>
          <w:rFonts w:ascii="Arial" w:hAnsi="Arial" w:cs="Arial"/>
          <w:sz w:val="26"/>
          <w:szCs w:val="26"/>
        </w:rPr>
      </w:pPr>
      <w:r w:rsidRPr="00C42CE1">
        <w:rPr>
          <w:rFonts w:ascii="Arial" w:hAnsi="Arial" w:cs="Arial"/>
          <w:sz w:val="26"/>
          <w:szCs w:val="26"/>
        </w:rPr>
        <w:t>Le Défenseur des droits appelle de ses vœux la transition inclusive voulue par la Convention. Aussi j’invite le Comité à une particulière vigilance afin que la démarche inclusive engagée par la France ne se fasse pas au détriment des plus vulnérables et que des moyens suffisants et adaptés soient prévus pour répondre aux besoins de toutes les personnes quel que soit leur handicap.</w:t>
      </w:r>
    </w:p>
    <w:p w:rsidR="00C42CE1" w:rsidRPr="00C42CE1" w:rsidRDefault="00C42CE1" w:rsidP="00C42CE1">
      <w:pPr>
        <w:spacing w:line="360" w:lineRule="auto"/>
        <w:jc w:val="both"/>
        <w:rPr>
          <w:rFonts w:ascii="Arial" w:hAnsi="Arial" w:cs="Arial"/>
          <w:sz w:val="26"/>
          <w:szCs w:val="26"/>
        </w:rPr>
      </w:pPr>
      <w:r w:rsidRPr="00C42CE1">
        <w:rPr>
          <w:rFonts w:ascii="Arial" w:hAnsi="Arial" w:cs="Arial"/>
          <w:sz w:val="26"/>
          <w:szCs w:val="26"/>
        </w:rPr>
        <w:t xml:space="preserve">Au vu de ces différents constats, le Défenseur des droits considère qu’il est </w:t>
      </w:r>
      <w:r w:rsidRPr="00C42CE1">
        <w:rPr>
          <w:rFonts w:ascii="Arial" w:hAnsi="Arial" w:cs="Arial"/>
          <w:i/>
          <w:sz w:val="26"/>
          <w:szCs w:val="26"/>
        </w:rPr>
        <w:t>urgent</w:t>
      </w:r>
      <w:r w:rsidRPr="00C42CE1">
        <w:rPr>
          <w:rFonts w:ascii="Arial" w:hAnsi="Arial" w:cs="Arial"/>
          <w:sz w:val="26"/>
          <w:szCs w:val="26"/>
        </w:rPr>
        <w:t xml:space="preserve"> que la France rende compte au Comité :</w:t>
      </w:r>
    </w:p>
    <w:p w:rsidR="00C42CE1" w:rsidRPr="00C42CE1" w:rsidRDefault="00C42CE1" w:rsidP="00C42CE1">
      <w:pPr>
        <w:numPr>
          <w:ilvl w:val="0"/>
          <w:numId w:val="2"/>
        </w:numPr>
        <w:spacing w:line="360" w:lineRule="auto"/>
        <w:jc w:val="both"/>
        <w:rPr>
          <w:rFonts w:ascii="Arial" w:hAnsi="Arial" w:cs="Arial"/>
          <w:sz w:val="26"/>
          <w:szCs w:val="26"/>
        </w:rPr>
      </w:pPr>
      <w:r w:rsidRPr="00C42CE1">
        <w:rPr>
          <w:rFonts w:ascii="Arial" w:hAnsi="Arial" w:cs="Arial"/>
          <w:sz w:val="26"/>
          <w:szCs w:val="26"/>
        </w:rPr>
        <w:t>D’une part, des mesures qu’elle entend prendre pour adapter le cadre juridique national aux exigences de la Convention ;</w:t>
      </w:r>
    </w:p>
    <w:p w:rsidR="00C42CE1" w:rsidRPr="00C42CE1" w:rsidRDefault="00C42CE1" w:rsidP="00C42CE1">
      <w:pPr>
        <w:numPr>
          <w:ilvl w:val="0"/>
          <w:numId w:val="2"/>
        </w:numPr>
        <w:spacing w:line="360" w:lineRule="auto"/>
        <w:jc w:val="both"/>
        <w:rPr>
          <w:rFonts w:ascii="Arial" w:hAnsi="Arial" w:cs="Arial"/>
          <w:sz w:val="26"/>
          <w:szCs w:val="26"/>
        </w:rPr>
      </w:pPr>
      <w:r w:rsidRPr="00C42CE1">
        <w:rPr>
          <w:rFonts w:ascii="Arial" w:hAnsi="Arial" w:cs="Arial"/>
          <w:sz w:val="26"/>
          <w:szCs w:val="26"/>
        </w:rPr>
        <w:t xml:space="preserve">D’autre part, au-delà des textes et ambitions affichées, des mesures qu’elle entend mettre en œuvre pour garantir </w:t>
      </w:r>
      <w:r w:rsidRPr="00C42CE1">
        <w:rPr>
          <w:rFonts w:ascii="Arial" w:hAnsi="Arial" w:cs="Arial"/>
          <w:i/>
          <w:sz w:val="26"/>
          <w:szCs w:val="26"/>
        </w:rPr>
        <w:t>effectivement</w:t>
      </w:r>
      <w:r w:rsidRPr="00C42CE1">
        <w:rPr>
          <w:rFonts w:ascii="Arial" w:hAnsi="Arial" w:cs="Arial"/>
          <w:sz w:val="26"/>
          <w:szCs w:val="26"/>
        </w:rPr>
        <w:t xml:space="preserve"> les droits reconnus par la Convention. Et en particulier :</w:t>
      </w:r>
    </w:p>
    <w:p w:rsidR="00C42CE1" w:rsidRPr="00C42CE1" w:rsidRDefault="00C42CE1" w:rsidP="00C42CE1">
      <w:pPr>
        <w:numPr>
          <w:ilvl w:val="1"/>
          <w:numId w:val="2"/>
        </w:numPr>
        <w:spacing w:line="360" w:lineRule="auto"/>
        <w:jc w:val="both"/>
        <w:rPr>
          <w:rFonts w:ascii="Arial" w:hAnsi="Arial" w:cs="Arial"/>
          <w:sz w:val="26"/>
          <w:szCs w:val="26"/>
        </w:rPr>
      </w:pPr>
      <w:proofErr w:type="gramStart"/>
      <w:r w:rsidRPr="00C42CE1">
        <w:rPr>
          <w:rFonts w:ascii="Arial" w:hAnsi="Arial" w:cs="Arial"/>
          <w:sz w:val="26"/>
          <w:szCs w:val="26"/>
        </w:rPr>
        <w:t>pour</w:t>
      </w:r>
      <w:proofErr w:type="gramEnd"/>
      <w:r w:rsidRPr="00C42CE1">
        <w:rPr>
          <w:rFonts w:ascii="Arial" w:hAnsi="Arial" w:cs="Arial"/>
          <w:sz w:val="26"/>
          <w:szCs w:val="26"/>
        </w:rPr>
        <w:t xml:space="preserve"> assurer </w:t>
      </w:r>
      <w:r>
        <w:rPr>
          <w:rFonts w:ascii="Arial" w:hAnsi="Arial" w:cs="Arial"/>
          <w:sz w:val="26"/>
          <w:szCs w:val="26"/>
        </w:rPr>
        <w:t>à tous les</w:t>
      </w:r>
      <w:r w:rsidRPr="00C42CE1">
        <w:rPr>
          <w:rFonts w:ascii="Arial" w:hAnsi="Arial" w:cs="Arial"/>
          <w:sz w:val="26"/>
          <w:szCs w:val="26"/>
        </w:rPr>
        <w:t xml:space="preserve"> enfants handicapés une éducation de qualité, préalable indispensable à une formation qui mène à un emploi, le droit aux loisirs et à la culture</w:t>
      </w:r>
      <w:r>
        <w:rPr>
          <w:rFonts w:ascii="Arial" w:hAnsi="Arial" w:cs="Arial"/>
          <w:sz w:val="26"/>
          <w:szCs w:val="26"/>
        </w:rPr>
        <w:t>, …</w:t>
      </w:r>
      <w:r w:rsidRPr="00C42CE1">
        <w:rPr>
          <w:rFonts w:ascii="Arial" w:hAnsi="Arial" w:cs="Arial"/>
          <w:sz w:val="26"/>
          <w:szCs w:val="26"/>
        </w:rPr>
        <w:t> ;</w:t>
      </w:r>
    </w:p>
    <w:p w:rsidR="00C42CE1" w:rsidRPr="00C42CE1" w:rsidRDefault="00C42CE1" w:rsidP="00C42CE1">
      <w:pPr>
        <w:numPr>
          <w:ilvl w:val="1"/>
          <w:numId w:val="2"/>
        </w:numPr>
        <w:spacing w:line="360" w:lineRule="auto"/>
        <w:jc w:val="both"/>
        <w:rPr>
          <w:rFonts w:ascii="Arial" w:hAnsi="Arial" w:cs="Arial"/>
          <w:sz w:val="26"/>
          <w:szCs w:val="26"/>
        </w:rPr>
      </w:pPr>
      <w:proofErr w:type="gramStart"/>
      <w:r w:rsidRPr="00C42CE1">
        <w:rPr>
          <w:rFonts w:ascii="Arial" w:hAnsi="Arial" w:cs="Arial"/>
          <w:sz w:val="26"/>
          <w:szCs w:val="26"/>
        </w:rPr>
        <w:t>pour</w:t>
      </w:r>
      <w:proofErr w:type="gramEnd"/>
      <w:r w:rsidRPr="00C42CE1">
        <w:rPr>
          <w:rFonts w:ascii="Arial" w:hAnsi="Arial" w:cs="Arial"/>
          <w:sz w:val="26"/>
          <w:szCs w:val="26"/>
        </w:rPr>
        <w:t xml:space="preserve"> rendre accessibles les services, y compris numériques, les équipements, l’information, les bâtiments ouverts au public, les transports, … à tous les types de handicap, dans le respect du principe </w:t>
      </w:r>
      <w:r w:rsidRPr="00C42CE1">
        <w:rPr>
          <w:rFonts w:ascii="Arial" w:hAnsi="Arial" w:cs="Arial"/>
          <w:i/>
          <w:sz w:val="26"/>
          <w:szCs w:val="26"/>
        </w:rPr>
        <w:t>de conception universelle</w:t>
      </w:r>
      <w:r w:rsidRPr="00C42CE1">
        <w:rPr>
          <w:rFonts w:ascii="Arial" w:hAnsi="Arial" w:cs="Arial"/>
          <w:sz w:val="26"/>
          <w:szCs w:val="26"/>
        </w:rPr>
        <w:t xml:space="preserve"> ; </w:t>
      </w:r>
    </w:p>
    <w:p w:rsidR="00C42CE1" w:rsidRPr="00C42CE1" w:rsidRDefault="00C42CE1" w:rsidP="00C42CE1">
      <w:pPr>
        <w:numPr>
          <w:ilvl w:val="1"/>
          <w:numId w:val="2"/>
        </w:numPr>
        <w:spacing w:line="360" w:lineRule="auto"/>
        <w:jc w:val="both"/>
        <w:rPr>
          <w:rFonts w:ascii="Arial" w:hAnsi="Arial" w:cs="Arial"/>
          <w:sz w:val="26"/>
          <w:szCs w:val="26"/>
        </w:rPr>
      </w:pPr>
      <w:proofErr w:type="gramStart"/>
      <w:r w:rsidRPr="00C42CE1">
        <w:rPr>
          <w:rFonts w:ascii="Arial" w:hAnsi="Arial" w:cs="Arial"/>
          <w:sz w:val="26"/>
          <w:szCs w:val="26"/>
        </w:rPr>
        <w:t>pour</w:t>
      </w:r>
      <w:proofErr w:type="gramEnd"/>
      <w:r w:rsidRPr="00C42CE1">
        <w:rPr>
          <w:rFonts w:ascii="Arial" w:hAnsi="Arial" w:cs="Arial"/>
          <w:sz w:val="26"/>
          <w:szCs w:val="26"/>
        </w:rPr>
        <w:t xml:space="preserve"> permettre aux personnes en situation de handicap et à leur famille de disposer de ressources et de moyens de compensation suffisants pour vivre de manière autonome et indépendante ;  </w:t>
      </w:r>
    </w:p>
    <w:p w:rsidR="00C42CE1" w:rsidRPr="00C42CE1" w:rsidRDefault="00C42CE1" w:rsidP="00C42CE1">
      <w:pPr>
        <w:numPr>
          <w:ilvl w:val="1"/>
          <w:numId w:val="2"/>
        </w:numPr>
        <w:spacing w:line="360" w:lineRule="auto"/>
        <w:jc w:val="both"/>
        <w:rPr>
          <w:rFonts w:ascii="Arial" w:hAnsi="Arial" w:cs="Arial"/>
          <w:sz w:val="26"/>
          <w:szCs w:val="26"/>
        </w:rPr>
      </w:pPr>
      <w:proofErr w:type="gramStart"/>
      <w:r w:rsidRPr="00C42CE1">
        <w:rPr>
          <w:rFonts w:ascii="Arial" w:hAnsi="Arial" w:cs="Arial"/>
          <w:sz w:val="26"/>
          <w:szCs w:val="26"/>
        </w:rPr>
        <w:t>pour</w:t>
      </w:r>
      <w:proofErr w:type="gramEnd"/>
      <w:r w:rsidRPr="00C42CE1">
        <w:rPr>
          <w:rFonts w:ascii="Arial" w:hAnsi="Arial" w:cs="Arial"/>
          <w:sz w:val="26"/>
          <w:szCs w:val="26"/>
        </w:rPr>
        <w:t xml:space="preserve"> offrir un choix effectif et une gamme de services d’accompagnement et d’appui de qualité, en nombre suffisant, pour les personnes en situation de handicap, leur famille et proches aidants.</w:t>
      </w:r>
    </w:p>
    <w:p w:rsidR="00C42CE1" w:rsidRPr="00C42CE1" w:rsidRDefault="00C42CE1" w:rsidP="00C42CE1">
      <w:pPr>
        <w:spacing w:line="360" w:lineRule="auto"/>
        <w:jc w:val="both"/>
        <w:rPr>
          <w:rFonts w:ascii="Arial" w:hAnsi="Arial" w:cs="Arial"/>
          <w:sz w:val="26"/>
          <w:szCs w:val="26"/>
        </w:rPr>
      </w:pPr>
      <w:r w:rsidRPr="00C42CE1">
        <w:rPr>
          <w:rFonts w:ascii="Arial" w:hAnsi="Arial" w:cs="Arial"/>
          <w:sz w:val="26"/>
          <w:szCs w:val="26"/>
        </w:rPr>
        <w:t>Le Défenseur des droits sera attentif aux recommandations émises par le Comité et veillera à leur mise en œuvre par la France.</w:t>
      </w:r>
    </w:p>
    <w:p w:rsidR="006A0E71" w:rsidRDefault="00C42CE1" w:rsidP="00C42CE1">
      <w:pPr>
        <w:spacing w:line="360" w:lineRule="auto"/>
        <w:jc w:val="both"/>
      </w:pPr>
      <w:r w:rsidRPr="00C42CE1">
        <w:rPr>
          <w:rFonts w:ascii="Arial" w:hAnsi="Arial" w:cs="Arial"/>
          <w:sz w:val="26"/>
          <w:szCs w:val="26"/>
        </w:rPr>
        <w:t>Je vous remercie de votre attention.</w:t>
      </w:r>
    </w:p>
    <w:sectPr w:rsidR="006A0E71" w:rsidSect="00295608">
      <w:footerReference w:type="default" r:id="rId6"/>
      <w:pgSz w:w="11906" w:h="17338"/>
      <w:pgMar w:top="1418" w:right="1006" w:bottom="1417" w:left="118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751562"/>
      <w:docPartObj>
        <w:docPartGallery w:val="Page Numbers (Bottom of Page)"/>
        <w:docPartUnique/>
      </w:docPartObj>
    </w:sdtPr>
    <w:sdtEndPr/>
    <w:sdtContent>
      <w:p w:rsidR="00E97561" w:rsidRDefault="009710F7">
        <w:pPr>
          <w:pStyle w:val="Pieddepage"/>
          <w:jc w:val="right"/>
        </w:pPr>
        <w:r>
          <w:fldChar w:fldCharType="begin"/>
        </w:r>
        <w:r>
          <w:instrText>PAGE   \* MERGEFORMAT</w:instrText>
        </w:r>
        <w:r>
          <w:fldChar w:fldCharType="separate"/>
        </w:r>
        <w:r w:rsidR="00AF3EF6">
          <w:rPr>
            <w:noProof/>
          </w:rPr>
          <w:t>3</w:t>
        </w:r>
        <w:r>
          <w:fldChar w:fldCharType="end"/>
        </w:r>
      </w:p>
    </w:sdtContent>
  </w:sdt>
  <w:p w:rsidR="00E97561" w:rsidRDefault="009710F7">
    <w:pPr>
      <w:pStyle w:val="Pieddepage"/>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D6D2F"/>
    <w:multiLevelType w:val="hybridMultilevel"/>
    <w:tmpl w:val="0B506C0C"/>
    <w:lvl w:ilvl="0" w:tplc="E1F4E90E">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AF63BC0"/>
    <w:multiLevelType w:val="hybridMultilevel"/>
    <w:tmpl w:val="96A603B8"/>
    <w:lvl w:ilvl="0" w:tplc="5DBED40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E1"/>
    <w:rsid w:val="00041ECF"/>
    <w:rsid w:val="00256E9E"/>
    <w:rsid w:val="00295608"/>
    <w:rsid w:val="00370283"/>
    <w:rsid w:val="006A0E71"/>
    <w:rsid w:val="007308CF"/>
    <w:rsid w:val="00AF3EF6"/>
    <w:rsid w:val="00C42C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F60F"/>
  <w15:chartTrackingRefBased/>
  <w15:docId w15:val="{C7B98645-94F2-40AA-89DE-EB2347D3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E1"/>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2CE1"/>
    <w:pPr>
      <w:ind w:left="720"/>
      <w:contextualSpacing/>
    </w:pPr>
  </w:style>
  <w:style w:type="paragraph" w:styleId="Pieddepage">
    <w:name w:val="footer"/>
    <w:basedOn w:val="Normal"/>
    <w:link w:val="PieddepageCar"/>
    <w:uiPriority w:val="99"/>
    <w:unhideWhenUsed/>
    <w:rsid w:val="00C42C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2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5BC510C55434996A4FFA74D3926E3" ma:contentTypeVersion="0" ma:contentTypeDescription="Create a new document." ma:contentTypeScope="" ma:versionID="47af47dd5ac2a81c237a68766655cc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87818-0636-422F-8772-D1D8EF5626DA}"/>
</file>

<file path=customXml/itemProps2.xml><?xml version="1.0" encoding="utf-8"?>
<ds:datastoreItem xmlns:ds="http://schemas.openxmlformats.org/officeDocument/2006/customXml" ds:itemID="{5F7C1A30-AE6D-48B5-A8E2-A095F2202701}"/>
</file>

<file path=customXml/itemProps3.xml><?xml version="1.0" encoding="utf-8"?>
<ds:datastoreItem xmlns:ds="http://schemas.openxmlformats.org/officeDocument/2006/customXml" ds:itemID="{4EEBBB9A-78EA-4C2A-9CE7-48D8BFC384DB}"/>
</file>

<file path=docProps/app.xml><?xml version="1.0" encoding="utf-8"?>
<Properties xmlns="http://schemas.openxmlformats.org/officeDocument/2006/extended-properties" xmlns:vt="http://schemas.openxmlformats.org/officeDocument/2006/docPropsVTypes">
  <Template>Normal</Template>
  <TotalTime>261</TotalTime>
  <Pages>1</Pages>
  <Words>699</Words>
  <Characters>3846</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Jegu Fabienne</dc:creator>
  <cp:keywords/>
  <dc:description/>
  <cp:lastModifiedBy>Jegu Fabienne</cp:lastModifiedBy>
  <cp:revision>5</cp:revision>
  <dcterms:created xsi:type="dcterms:W3CDTF">2021-08-20T08:24:00Z</dcterms:created>
  <dcterms:modified xsi:type="dcterms:W3CDTF">2021-08-20T09:02:00Z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0x0101004085BC510C55434996A4FFA74D3926E3</vt:lpwstr>
  </property>
</Properties>
</file>